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DDAD" w14:textId="77777777" w:rsidR="00916B12" w:rsidRPr="00916B12" w:rsidRDefault="00916B12" w:rsidP="00916B12">
      <w:pPr>
        <w:bidi/>
        <w:spacing w:after="200" w:line="276" w:lineRule="auto"/>
        <w:rPr>
          <w:rFonts w:ascii="Calibri" w:eastAsia="Calibri" w:hAnsi="Calibri" w:cs="Arial"/>
          <w:b/>
          <w:bCs/>
          <w:rtl/>
        </w:rPr>
      </w:pPr>
      <w:r w:rsidRPr="00916B12">
        <w:rPr>
          <w:rFonts w:ascii="Calibri" w:eastAsia="Calibri" w:hAnsi="Calibri" w:cs="Arial" w:hint="cs"/>
          <w:b/>
          <w:bCs/>
          <w:noProof/>
          <w:rtl/>
        </w:rPr>
        <w:t xml:space="preserve">בס"ד                                  </w:t>
      </w:r>
      <w:r w:rsidRPr="00916B12">
        <w:rPr>
          <w:rFonts w:ascii="Calibri" w:eastAsia="Calibri" w:hAnsi="Calibri" w:cs="Arial"/>
          <w:noProof/>
        </w:rPr>
        <w:drawing>
          <wp:inline distT="0" distB="0" distL="0" distR="0" wp14:anchorId="26B8CC45" wp14:editId="1A8129B1">
            <wp:extent cx="2215662" cy="593622"/>
            <wp:effectExtent l="0" t="0" r="0" b="0"/>
            <wp:docPr id="1" name="תמונה 1"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662" cy="593622"/>
                    </a:xfrm>
                    <a:prstGeom prst="rect">
                      <a:avLst/>
                    </a:prstGeom>
                    <a:noFill/>
                    <a:ln>
                      <a:noFill/>
                    </a:ln>
                  </pic:spPr>
                </pic:pic>
              </a:graphicData>
            </a:graphic>
          </wp:inline>
        </w:drawing>
      </w:r>
      <w:r w:rsidRPr="00916B12">
        <w:rPr>
          <w:rFonts w:ascii="Calibri" w:eastAsia="Calibri" w:hAnsi="Calibri" w:cs="Arial" w:hint="cs"/>
          <w:b/>
          <w:bCs/>
          <w:noProof/>
          <w:rtl/>
        </w:rPr>
        <w:t xml:space="preserve">  </w:t>
      </w:r>
      <w:r w:rsidRPr="00916B12">
        <w:rPr>
          <w:rFonts w:ascii="Calibri" w:eastAsia="Calibri" w:hAnsi="Calibri" w:cs="Arial" w:hint="cs"/>
          <w:b/>
          <w:bCs/>
          <w:rtl/>
        </w:rPr>
        <w:t xml:space="preserve">                 </w:t>
      </w:r>
    </w:p>
    <w:p w14:paraId="0F7B1ED3" w14:textId="77777777" w:rsidR="00973322" w:rsidRDefault="00973322" w:rsidP="00973322">
      <w:pPr>
        <w:jc w:val="right"/>
        <w:rPr>
          <w:b/>
          <w:bCs/>
          <w:u w:val="single"/>
        </w:rPr>
      </w:pPr>
    </w:p>
    <w:p w14:paraId="015A4A7D" w14:textId="77777777" w:rsidR="00973322" w:rsidRPr="00973322" w:rsidRDefault="00973322" w:rsidP="00973322">
      <w:pPr>
        <w:spacing w:after="0" w:line="240" w:lineRule="auto"/>
        <w:jc w:val="center"/>
        <w:rPr>
          <w:rFonts w:ascii="Times New Roman" w:eastAsia="Times New Roman" w:hAnsi="Times New Roman" w:cs="Times New Roman"/>
          <w:b/>
          <w:bCs/>
          <w:sz w:val="24"/>
          <w:szCs w:val="24"/>
          <w:rtl/>
        </w:rPr>
      </w:pPr>
      <w:r w:rsidRPr="00973322">
        <w:rPr>
          <w:rFonts w:ascii="Arial" w:eastAsia="Times New Roman" w:hAnsi="Arial" w:cs="Arial"/>
          <w:b/>
          <w:bCs/>
          <w:color w:val="222222"/>
          <w:sz w:val="24"/>
          <w:szCs w:val="24"/>
          <w:shd w:val="clear" w:color="auto" w:fill="FFFFFF"/>
          <w:rtl/>
        </w:rPr>
        <w:t>הלכות "משיב הרוח ומוריד הגשם</w:t>
      </w:r>
      <w:r w:rsidRPr="00916B12">
        <w:rPr>
          <w:rFonts w:ascii="Arial" w:eastAsia="Times New Roman" w:hAnsi="Arial" w:cs="Arial" w:hint="cs"/>
          <w:b/>
          <w:bCs/>
          <w:color w:val="222222"/>
          <w:sz w:val="24"/>
          <w:szCs w:val="24"/>
          <w:shd w:val="clear" w:color="auto" w:fill="FFFFFF"/>
          <w:rtl/>
        </w:rPr>
        <w:t>"</w:t>
      </w:r>
    </w:p>
    <w:p w14:paraId="7FE85BF9"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p>
    <w:p w14:paraId="101D5300"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r w:rsidRPr="00973322">
        <w:rPr>
          <w:rFonts w:ascii="Arial" w:eastAsia="Times New Roman" w:hAnsi="Arial" w:cs="Arial"/>
          <w:color w:val="222222"/>
          <w:sz w:val="24"/>
          <w:szCs w:val="24"/>
          <w:rtl/>
        </w:rPr>
        <w:t>א. בחורף אומרים "משיב הרוח ומוריד הגשם" בברכת מחיה המתים</w:t>
      </w:r>
    </w:p>
    <w:p w14:paraId="5005E976"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p>
    <w:p w14:paraId="0DDA3221"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r w:rsidRPr="00973322">
        <w:rPr>
          <w:rFonts w:ascii="Arial" w:eastAsia="Times New Roman" w:hAnsi="Arial" w:cs="Arial"/>
          <w:color w:val="222222"/>
          <w:sz w:val="24"/>
          <w:szCs w:val="24"/>
          <w:rtl/>
        </w:rPr>
        <w:t>ב. מי ששכח לומר "משיב הרוח ומוריד הגשם" ונזכר בהמשך ברכת מחיה המתים, אומר זאת במקום שנזכר (למשל: אם נזכר לאחר שאמר "רופא חולים", יאמר "משיב הרוח ומוריד הגשם", וימשיך "ומתיר אסורים</w:t>
      </w:r>
      <w:r>
        <w:rPr>
          <w:rFonts w:ascii="Arial" w:eastAsia="Times New Roman" w:hAnsi="Arial" w:cs="Arial" w:hint="cs"/>
          <w:color w:val="222222"/>
          <w:sz w:val="24"/>
          <w:szCs w:val="24"/>
          <w:rtl/>
        </w:rPr>
        <w:t>").</w:t>
      </w:r>
    </w:p>
    <w:p w14:paraId="06C1E2CD"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p>
    <w:p w14:paraId="57267889" w14:textId="77777777" w:rsidR="00973322" w:rsidRDefault="00973322" w:rsidP="00973322">
      <w:pPr>
        <w:shd w:val="clear" w:color="auto" w:fill="FFFFFF"/>
        <w:spacing w:after="0" w:line="240" w:lineRule="auto"/>
        <w:jc w:val="right"/>
        <w:rPr>
          <w:rFonts w:ascii="Arial" w:eastAsia="Times New Roman" w:hAnsi="Arial" w:cs="Arial"/>
          <w:color w:val="222222"/>
          <w:sz w:val="24"/>
          <w:szCs w:val="24"/>
          <w:rtl/>
        </w:rPr>
      </w:pPr>
      <w:r w:rsidRPr="00973322">
        <w:rPr>
          <w:rFonts w:ascii="Arial" w:eastAsia="Times New Roman" w:hAnsi="Arial" w:cs="Arial"/>
          <w:color w:val="222222"/>
          <w:sz w:val="24"/>
          <w:szCs w:val="24"/>
          <w:rtl/>
        </w:rPr>
        <w:t>ג. אם נזכר כשאומר את המילים "ונאמן אתה להחיות מתים ברוך אתה", יאמר "משיב הרוח ומוריד הגשם", ויתחיל שוב מ"ונאמן" (כדי שהמילים לפני חתימת הברכה, יהיו מעין חתימת</w:t>
      </w:r>
      <w:r>
        <w:rPr>
          <w:rFonts w:ascii="Arial" w:eastAsia="Times New Roman" w:hAnsi="Arial" w:cs="Arial" w:hint="cs"/>
          <w:color w:val="222222"/>
          <w:sz w:val="24"/>
          <w:szCs w:val="24"/>
          <w:rtl/>
        </w:rPr>
        <w:t xml:space="preserve"> הברכה).</w:t>
      </w:r>
    </w:p>
    <w:p w14:paraId="79EB0418"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Pr>
      </w:pPr>
      <w:r w:rsidRPr="00973322">
        <w:rPr>
          <w:rFonts w:ascii="Arial" w:eastAsia="Times New Roman" w:hAnsi="Arial" w:cs="Arial"/>
          <w:color w:val="222222"/>
          <w:sz w:val="24"/>
          <w:szCs w:val="24"/>
          <w:rtl/>
        </w:rPr>
        <w:t xml:space="preserve"> </w:t>
      </w:r>
    </w:p>
    <w:p w14:paraId="4809153D" w14:textId="77777777" w:rsidR="00973322" w:rsidRPr="00973322" w:rsidRDefault="00973322" w:rsidP="00973322">
      <w:pPr>
        <w:shd w:val="clear" w:color="auto" w:fill="FFFFFF"/>
        <w:spacing w:after="0" w:line="240" w:lineRule="auto"/>
        <w:jc w:val="right"/>
        <w:rPr>
          <w:rFonts w:ascii="Arial" w:eastAsia="Times New Roman" w:hAnsi="Arial" w:cs="Arial"/>
          <w:color w:val="222222"/>
          <w:sz w:val="24"/>
          <w:szCs w:val="24"/>
          <w:rtl/>
        </w:rPr>
      </w:pPr>
      <w:r w:rsidRPr="00973322">
        <w:rPr>
          <w:rFonts w:ascii="Arial" w:eastAsia="Times New Roman" w:hAnsi="Arial" w:cs="Arial"/>
          <w:color w:val="222222"/>
          <w:sz w:val="24"/>
          <w:szCs w:val="24"/>
          <w:rtl/>
        </w:rPr>
        <w:t>ד. אם נזכר לאחר שאמר את שם ה' של סוף הברכה, אינו חוזר (בגלל שבארץ ישראל נוהגים לומר "מוריד הטל" גם בימות הקיץ, בדיעבד יוצאים בזה ידי חובה</w:t>
      </w:r>
      <w:r>
        <w:rPr>
          <w:rFonts w:ascii="Arial" w:eastAsia="Times New Roman" w:hAnsi="Arial" w:cs="Arial" w:hint="cs"/>
          <w:color w:val="222222"/>
          <w:sz w:val="24"/>
          <w:szCs w:val="24"/>
          <w:rtl/>
        </w:rPr>
        <w:t>).</w:t>
      </w:r>
    </w:p>
    <w:p w14:paraId="1F809D34" w14:textId="77777777" w:rsidR="00973322" w:rsidRDefault="00973322">
      <w:pPr>
        <w:rPr>
          <w:b/>
          <w:bCs/>
          <w:u w:val="single"/>
        </w:rPr>
      </w:pPr>
    </w:p>
    <w:p w14:paraId="241B97C7" w14:textId="77777777" w:rsidR="00973322" w:rsidRDefault="00973322">
      <w:pPr>
        <w:rPr>
          <w:b/>
          <w:bCs/>
          <w:u w:val="single"/>
        </w:rPr>
      </w:pPr>
    </w:p>
    <w:p w14:paraId="519A767F" w14:textId="77777777" w:rsidR="00973322" w:rsidRDefault="00973322">
      <w:pPr>
        <w:rPr>
          <w:b/>
          <w:bCs/>
          <w:u w:val="single"/>
        </w:rPr>
      </w:pPr>
    </w:p>
    <w:p w14:paraId="2DC0D1BC" w14:textId="77777777" w:rsidR="00973322" w:rsidRDefault="00973322">
      <w:pPr>
        <w:rPr>
          <w:b/>
          <w:bCs/>
          <w:u w:val="single"/>
        </w:rPr>
      </w:pPr>
    </w:p>
    <w:p w14:paraId="593AECD7" w14:textId="77777777" w:rsidR="00D2731A" w:rsidRDefault="001329E4" w:rsidP="00973322">
      <w:pPr>
        <w:jc w:val="center"/>
        <w:rPr>
          <w:b/>
          <w:bCs/>
          <w:u w:val="single"/>
        </w:rPr>
      </w:pPr>
      <w:r>
        <w:rPr>
          <w:b/>
          <w:bCs/>
          <w:u w:val="single"/>
        </w:rPr>
        <w:t xml:space="preserve">Halachot of </w:t>
      </w:r>
      <w:r>
        <w:rPr>
          <w:rFonts w:hint="cs"/>
          <w:b/>
          <w:bCs/>
          <w:u w:val="single"/>
          <w:rtl/>
        </w:rPr>
        <w:t>משיב הרוח ומוריד הגשם</w:t>
      </w:r>
    </w:p>
    <w:p w14:paraId="449CE240" w14:textId="77777777" w:rsidR="001329E4" w:rsidRDefault="001329E4" w:rsidP="001329E4">
      <w:pPr>
        <w:pStyle w:val="ListParagraph"/>
        <w:numPr>
          <w:ilvl w:val="0"/>
          <w:numId w:val="2"/>
        </w:numPr>
      </w:pPr>
      <w:r>
        <w:t xml:space="preserve">In the winter we say </w:t>
      </w:r>
      <w:r>
        <w:rPr>
          <w:rFonts w:hint="cs"/>
          <w:rtl/>
        </w:rPr>
        <w:t>משיב הרוח ומוריד הגשם</w:t>
      </w:r>
      <w:r>
        <w:t xml:space="preserve"> in Shmona Esrei in the bracha of </w:t>
      </w:r>
      <w:r>
        <w:rPr>
          <w:rFonts w:hint="cs"/>
          <w:rtl/>
        </w:rPr>
        <w:t>מחיה המתים</w:t>
      </w:r>
      <w:r>
        <w:t>.</w:t>
      </w:r>
    </w:p>
    <w:p w14:paraId="51A08B8A" w14:textId="77777777" w:rsidR="001329E4" w:rsidRDefault="001329E4" w:rsidP="001329E4">
      <w:pPr>
        <w:pStyle w:val="ListParagraph"/>
        <w:numPr>
          <w:ilvl w:val="0"/>
          <w:numId w:val="2"/>
        </w:numPr>
      </w:pPr>
      <w:r>
        <w:t>If one forgot to say</w:t>
      </w:r>
      <w:r>
        <w:rPr>
          <w:rFonts w:hint="cs"/>
          <w:rtl/>
        </w:rPr>
        <w:t xml:space="preserve">משיב הרוח... </w:t>
      </w:r>
      <w:r>
        <w:t xml:space="preserve"> and remembered while in the middle of the bracha of </w:t>
      </w:r>
      <w:r>
        <w:rPr>
          <w:rFonts w:hint="cs"/>
          <w:rtl/>
        </w:rPr>
        <w:t>מחיה המתים</w:t>
      </w:r>
      <w:r>
        <w:t xml:space="preserve"> he should stop where they are and say </w:t>
      </w:r>
      <w:r>
        <w:rPr>
          <w:rFonts w:hint="cs"/>
          <w:rtl/>
        </w:rPr>
        <w:t>משיב הרוח...</w:t>
      </w:r>
      <w:r>
        <w:t xml:space="preserve"> (for example; if one remembered after saying the words </w:t>
      </w:r>
      <w:r>
        <w:rPr>
          <w:rFonts w:hint="cs"/>
          <w:rtl/>
        </w:rPr>
        <w:t xml:space="preserve">רופא חולים </w:t>
      </w:r>
      <w:r>
        <w:t>, then he should stop and say</w:t>
      </w:r>
      <w:r>
        <w:rPr>
          <w:rFonts w:hint="cs"/>
          <w:rtl/>
        </w:rPr>
        <w:t xml:space="preserve">משיב </w:t>
      </w:r>
      <w:r>
        <w:t xml:space="preserve"> </w:t>
      </w:r>
      <w:r>
        <w:rPr>
          <w:rFonts w:hint="cs"/>
          <w:rtl/>
        </w:rPr>
        <w:t xml:space="preserve">ורוח...  </w:t>
      </w:r>
      <w:r>
        <w:t xml:space="preserve"> and then say </w:t>
      </w:r>
      <w:r>
        <w:rPr>
          <w:rFonts w:hint="cs"/>
          <w:rtl/>
        </w:rPr>
        <w:t>ומתיר אסורים</w:t>
      </w:r>
      <w:r>
        <w:t>)</w:t>
      </w:r>
    </w:p>
    <w:p w14:paraId="17160241" w14:textId="77777777" w:rsidR="001329E4" w:rsidRDefault="001329E4" w:rsidP="001329E4">
      <w:pPr>
        <w:pStyle w:val="ListParagraph"/>
        <w:numPr>
          <w:ilvl w:val="0"/>
          <w:numId w:val="2"/>
        </w:numPr>
      </w:pPr>
      <w:r>
        <w:t>If one forgot to say</w:t>
      </w:r>
      <w:r>
        <w:rPr>
          <w:rFonts w:hint="cs"/>
          <w:rtl/>
        </w:rPr>
        <w:t xml:space="preserve">משיב הרוח... </w:t>
      </w:r>
      <w:r>
        <w:t xml:space="preserve"> and remembered while saying </w:t>
      </w:r>
      <w:r>
        <w:rPr>
          <w:rFonts w:hint="cs"/>
          <w:rtl/>
        </w:rPr>
        <w:t xml:space="preserve">ונאמן אתה להחיות מתים </w:t>
      </w:r>
      <w:r>
        <w:t xml:space="preserve">but before saying Hashem’s name then he should stop and say </w:t>
      </w:r>
      <w:r>
        <w:rPr>
          <w:rFonts w:hint="cs"/>
          <w:rtl/>
        </w:rPr>
        <w:t>משיב הרוח...</w:t>
      </w:r>
      <w:r>
        <w:t xml:space="preserve"> and then start again from </w:t>
      </w:r>
      <w:r>
        <w:rPr>
          <w:rFonts w:hint="cs"/>
          <w:rtl/>
        </w:rPr>
        <w:t>ונאמן אתה</w:t>
      </w:r>
      <w:r w:rsidR="00EF1685">
        <w:t>.</w:t>
      </w:r>
    </w:p>
    <w:p w14:paraId="42613847" w14:textId="77777777" w:rsidR="00EF1685" w:rsidRPr="001329E4" w:rsidRDefault="00EF1685" w:rsidP="001329E4">
      <w:pPr>
        <w:pStyle w:val="ListParagraph"/>
        <w:numPr>
          <w:ilvl w:val="0"/>
          <w:numId w:val="2"/>
        </w:numPr>
      </w:pPr>
      <w:r>
        <w:t>If one forgot to say</w:t>
      </w:r>
      <w:r>
        <w:rPr>
          <w:rFonts w:hint="cs"/>
          <w:rtl/>
        </w:rPr>
        <w:t xml:space="preserve">משיב הרוח... </w:t>
      </w:r>
      <w:r>
        <w:t xml:space="preserve"> and remembered after saying Hashem’s name at the end of the bracha he does not have to go back to the beginning of Shmona Esrei because in Israel it is customary to say </w:t>
      </w:r>
      <w:r>
        <w:rPr>
          <w:rFonts w:hint="cs"/>
          <w:rtl/>
        </w:rPr>
        <w:t>מוריד הטל</w:t>
      </w:r>
      <w:r>
        <w:t xml:space="preserve"> during the summer and </w:t>
      </w:r>
      <w:r>
        <w:rPr>
          <w:rFonts w:hint="cs"/>
          <w:rtl/>
        </w:rPr>
        <w:t xml:space="preserve">טל </w:t>
      </w:r>
      <w:r>
        <w:t xml:space="preserve"> is a form of rain, so they have fulfilled their obligation. However, in places where </w:t>
      </w:r>
      <w:r>
        <w:rPr>
          <w:rFonts w:hint="cs"/>
          <w:rtl/>
        </w:rPr>
        <w:t xml:space="preserve">מוריד </w:t>
      </w:r>
      <w:proofErr w:type="gramStart"/>
      <w:r>
        <w:rPr>
          <w:rFonts w:hint="cs"/>
          <w:rtl/>
        </w:rPr>
        <w:t xml:space="preserve">הטל </w:t>
      </w:r>
      <w:r>
        <w:t xml:space="preserve"> is</w:t>
      </w:r>
      <w:proofErr w:type="gramEnd"/>
      <w:r>
        <w:t xml:space="preserve"> not said, they would need to begin Shmona Esrei again from the beginning. </w:t>
      </w:r>
    </w:p>
    <w:sectPr w:rsidR="00EF1685" w:rsidRPr="001329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595"/>
    <w:multiLevelType w:val="hybridMultilevel"/>
    <w:tmpl w:val="4784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84A27"/>
    <w:multiLevelType w:val="hybridMultilevel"/>
    <w:tmpl w:val="1974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E4"/>
    <w:rsid w:val="001329E4"/>
    <w:rsid w:val="00551892"/>
    <w:rsid w:val="006E1CFA"/>
    <w:rsid w:val="00916B12"/>
    <w:rsid w:val="00973322"/>
    <w:rsid w:val="00D2731A"/>
    <w:rsid w:val="00EF1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CE6C"/>
  <w15:docId w15:val="{51587575-E71E-7843-BF1B-31473AB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E4"/>
    <w:pPr>
      <w:ind w:left="720"/>
      <w:contextualSpacing/>
    </w:pPr>
  </w:style>
  <w:style w:type="paragraph" w:styleId="BalloonText">
    <w:name w:val="Balloon Text"/>
    <w:basedOn w:val="Normal"/>
    <w:link w:val="BalloonTextChar"/>
    <w:uiPriority w:val="99"/>
    <w:semiHidden/>
    <w:unhideWhenUsed/>
    <w:rsid w:val="0091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1237">
      <w:bodyDiv w:val="1"/>
      <w:marLeft w:val="0"/>
      <w:marRight w:val="0"/>
      <w:marTop w:val="0"/>
      <w:marBottom w:val="0"/>
      <w:divBdr>
        <w:top w:val="none" w:sz="0" w:space="0" w:color="auto"/>
        <w:left w:val="none" w:sz="0" w:space="0" w:color="auto"/>
        <w:bottom w:val="none" w:sz="0" w:space="0" w:color="auto"/>
        <w:right w:val="none" w:sz="0" w:space="0" w:color="auto"/>
      </w:divBdr>
      <w:divsChild>
        <w:div w:id="261767779">
          <w:marLeft w:val="0"/>
          <w:marRight w:val="0"/>
          <w:marTop w:val="0"/>
          <w:marBottom w:val="0"/>
          <w:divBdr>
            <w:top w:val="none" w:sz="0" w:space="0" w:color="auto"/>
            <w:left w:val="none" w:sz="0" w:space="0" w:color="auto"/>
            <w:bottom w:val="none" w:sz="0" w:space="0" w:color="auto"/>
            <w:right w:val="none" w:sz="0" w:space="0" w:color="auto"/>
          </w:divBdr>
        </w:div>
        <w:div w:id="1516461520">
          <w:marLeft w:val="0"/>
          <w:marRight w:val="0"/>
          <w:marTop w:val="0"/>
          <w:marBottom w:val="0"/>
          <w:divBdr>
            <w:top w:val="none" w:sz="0" w:space="0" w:color="auto"/>
            <w:left w:val="none" w:sz="0" w:space="0" w:color="auto"/>
            <w:bottom w:val="none" w:sz="0" w:space="0" w:color="auto"/>
            <w:right w:val="none" w:sz="0" w:space="0" w:color="auto"/>
          </w:divBdr>
        </w:div>
        <w:div w:id="1419332151">
          <w:marLeft w:val="0"/>
          <w:marRight w:val="0"/>
          <w:marTop w:val="0"/>
          <w:marBottom w:val="0"/>
          <w:divBdr>
            <w:top w:val="none" w:sz="0" w:space="0" w:color="auto"/>
            <w:left w:val="none" w:sz="0" w:space="0" w:color="auto"/>
            <w:bottom w:val="none" w:sz="0" w:space="0" w:color="auto"/>
            <w:right w:val="none" w:sz="0" w:space="0" w:color="auto"/>
          </w:divBdr>
          <w:divsChild>
            <w:div w:id="120148507">
              <w:marLeft w:val="0"/>
              <w:marRight w:val="0"/>
              <w:marTop w:val="0"/>
              <w:marBottom w:val="0"/>
              <w:divBdr>
                <w:top w:val="none" w:sz="0" w:space="0" w:color="auto"/>
                <w:left w:val="none" w:sz="0" w:space="0" w:color="auto"/>
                <w:bottom w:val="none" w:sz="0" w:space="0" w:color="auto"/>
                <w:right w:val="none" w:sz="0" w:space="0" w:color="auto"/>
              </w:divBdr>
            </w:div>
            <w:div w:id="2115132478">
              <w:marLeft w:val="0"/>
              <w:marRight w:val="0"/>
              <w:marTop w:val="0"/>
              <w:marBottom w:val="0"/>
              <w:divBdr>
                <w:top w:val="none" w:sz="0" w:space="0" w:color="auto"/>
                <w:left w:val="none" w:sz="0" w:space="0" w:color="auto"/>
                <w:bottom w:val="none" w:sz="0" w:space="0" w:color="auto"/>
                <w:right w:val="none" w:sz="0" w:space="0" w:color="auto"/>
              </w:divBdr>
            </w:div>
            <w:div w:id="1225749991">
              <w:marLeft w:val="0"/>
              <w:marRight w:val="0"/>
              <w:marTop w:val="0"/>
              <w:marBottom w:val="0"/>
              <w:divBdr>
                <w:top w:val="none" w:sz="0" w:space="0" w:color="auto"/>
                <w:left w:val="none" w:sz="0" w:space="0" w:color="auto"/>
                <w:bottom w:val="none" w:sz="0" w:space="0" w:color="auto"/>
                <w:right w:val="none" w:sz="0" w:space="0" w:color="auto"/>
              </w:divBdr>
            </w:div>
            <w:div w:id="1471090431">
              <w:marLeft w:val="0"/>
              <w:marRight w:val="0"/>
              <w:marTop w:val="0"/>
              <w:marBottom w:val="0"/>
              <w:divBdr>
                <w:top w:val="none" w:sz="0" w:space="0" w:color="auto"/>
                <w:left w:val="none" w:sz="0" w:space="0" w:color="auto"/>
                <w:bottom w:val="none" w:sz="0" w:space="0" w:color="auto"/>
                <w:right w:val="none" w:sz="0" w:space="0" w:color="auto"/>
              </w:divBdr>
            </w:div>
            <w:div w:id="64381664">
              <w:marLeft w:val="0"/>
              <w:marRight w:val="0"/>
              <w:marTop w:val="0"/>
              <w:marBottom w:val="0"/>
              <w:divBdr>
                <w:top w:val="none" w:sz="0" w:space="0" w:color="auto"/>
                <w:left w:val="none" w:sz="0" w:space="0" w:color="auto"/>
                <w:bottom w:val="none" w:sz="0" w:space="0" w:color="auto"/>
                <w:right w:val="none" w:sz="0" w:space="0" w:color="auto"/>
              </w:divBdr>
              <w:divsChild>
                <w:div w:id="1614286488">
                  <w:marLeft w:val="0"/>
                  <w:marRight w:val="0"/>
                  <w:marTop w:val="0"/>
                  <w:marBottom w:val="0"/>
                  <w:divBdr>
                    <w:top w:val="none" w:sz="0" w:space="0" w:color="auto"/>
                    <w:left w:val="none" w:sz="0" w:space="0" w:color="auto"/>
                    <w:bottom w:val="none" w:sz="0" w:space="0" w:color="auto"/>
                    <w:right w:val="none" w:sz="0" w:space="0" w:color="auto"/>
                  </w:divBdr>
                </w:div>
                <w:div w:id="1996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6985">
      <w:bodyDiv w:val="1"/>
      <w:marLeft w:val="0"/>
      <w:marRight w:val="0"/>
      <w:marTop w:val="0"/>
      <w:marBottom w:val="0"/>
      <w:divBdr>
        <w:top w:val="none" w:sz="0" w:space="0" w:color="auto"/>
        <w:left w:val="none" w:sz="0" w:space="0" w:color="auto"/>
        <w:bottom w:val="none" w:sz="0" w:space="0" w:color="auto"/>
        <w:right w:val="none" w:sz="0" w:space="0" w:color="auto"/>
      </w:divBdr>
      <w:divsChild>
        <w:div w:id="1512377349">
          <w:marLeft w:val="0"/>
          <w:marRight w:val="0"/>
          <w:marTop w:val="0"/>
          <w:marBottom w:val="0"/>
          <w:divBdr>
            <w:top w:val="none" w:sz="0" w:space="0" w:color="auto"/>
            <w:left w:val="none" w:sz="0" w:space="0" w:color="auto"/>
            <w:bottom w:val="none" w:sz="0" w:space="0" w:color="auto"/>
            <w:right w:val="none" w:sz="0" w:space="0" w:color="auto"/>
          </w:divBdr>
        </w:div>
        <w:div w:id="918292345">
          <w:marLeft w:val="0"/>
          <w:marRight w:val="0"/>
          <w:marTop w:val="0"/>
          <w:marBottom w:val="0"/>
          <w:divBdr>
            <w:top w:val="none" w:sz="0" w:space="0" w:color="auto"/>
            <w:left w:val="none" w:sz="0" w:space="0" w:color="auto"/>
            <w:bottom w:val="none" w:sz="0" w:space="0" w:color="auto"/>
            <w:right w:val="none" w:sz="0" w:space="0" w:color="auto"/>
          </w:divBdr>
        </w:div>
        <w:div w:id="1040518497">
          <w:marLeft w:val="0"/>
          <w:marRight w:val="0"/>
          <w:marTop w:val="0"/>
          <w:marBottom w:val="0"/>
          <w:divBdr>
            <w:top w:val="none" w:sz="0" w:space="0" w:color="auto"/>
            <w:left w:val="none" w:sz="0" w:space="0" w:color="auto"/>
            <w:bottom w:val="none" w:sz="0" w:space="0" w:color="auto"/>
            <w:right w:val="none" w:sz="0" w:space="0" w:color="auto"/>
          </w:divBdr>
          <w:divsChild>
            <w:div w:id="1054474294">
              <w:marLeft w:val="0"/>
              <w:marRight w:val="0"/>
              <w:marTop w:val="0"/>
              <w:marBottom w:val="0"/>
              <w:divBdr>
                <w:top w:val="none" w:sz="0" w:space="0" w:color="auto"/>
                <w:left w:val="none" w:sz="0" w:space="0" w:color="auto"/>
                <w:bottom w:val="none" w:sz="0" w:space="0" w:color="auto"/>
                <w:right w:val="none" w:sz="0" w:space="0" w:color="auto"/>
              </w:divBdr>
            </w:div>
            <w:div w:id="694305394">
              <w:marLeft w:val="0"/>
              <w:marRight w:val="0"/>
              <w:marTop w:val="0"/>
              <w:marBottom w:val="0"/>
              <w:divBdr>
                <w:top w:val="none" w:sz="0" w:space="0" w:color="auto"/>
                <w:left w:val="none" w:sz="0" w:space="0" w:color="auto"/>
                <w:bottom w:val="none" w:sz="0" w:space="0" w:color="auto"/>
                <w:right w:val="none" w:sz="0" w:space="0" w:color="auto"/>
              </w:divBdr>
            </w:div>
            <w:div w:id="685524294">
              <w:marLeft w:val="0"/>
              <w:marRight w:val="0"/>
              <w:marTop w:val="0"/>
              <w:marBottom w:val="0"/>
              <w:divBdr>
                <w:top w:val="none" w:sz="0" w:space="0" w:color="auto"/>
                <w:left w:val="none" w:sz="0" w:space="0" w:color="auto"/>
                <w:bottom w:val="none" w:sz="0" w:space="0" w:color="auto"/>
                <w:right w:val="none" w:sz="0" w:space="0" w:color="auto"/>
              </w:divBdr>
            </w:div>
            <w:div w:id="917134508">
              <w:marLeft w:val="0"/>
              <w:marRight w:val="0"/>
              <w:marTop w:val="0"/>
              <w:marBottom w:val="0"/>
              <w:divBdr>
                <w:top w:val="none" w:sz="0" w:space="0" w:color="auto"/>
                <w:left w:val="none" w:sz="0" w:space="0" w:color="auto"/>
                <w:bottom w:val="none" w:sz="0" w:space="0" w:color="auto"/>
                <w:right w:val="none" w:sz="0" w:space="0" w:color="auto"/>
              </w:divBdr>
            </w:div>
            <w:div w:id="1357578248">
              <w:marLeft w:val="0"/>
              <w:marRight w:val="0"/>
              <w:marTop w:val="0"/>
              <w:marBottom w:val="0"/>
              <w:divBdr>
                <w:top w:val="none" w:sz="0" w:space="0" w:color="auto"/>
                <w:left w:val="none" w:sz="0" w:space="0" w:color="auto"/>
                <w:bottom w:val="none" w:sz="0" w:space="0" w:color="auto"/>
                <w:right w:val="none" w:sz="0" w:space="0" w:color="auto"/>
              </w:divBdr>
              <w:divsChild>
                <w:div w:id="1619482699">
                  <w:marLeft w:val="0"/>
                  <w:marRight w:val="0"/>
                  <w:marTop w:val="0"/>
                  <w:marBottom w:val="0"/>
                  <w:divBdr>
                    <w:top w:val="none" w:sz="0" w:space="0" w:color="auto"/>
                    <w:left w:val="none" w:sz="0" w:space="0" w:color="auto"/>
                    <w:bottom w:val="none" w:sz="0" w:space="0" w:color="auto"/>
                    <w:right w:val="none" w:sz="0" w:space="0" w:color="auto"/>
                  </w:divBdr>
                </w:div>
                <w:div w:id="1369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dc:creator>
  <cp:lastModifiedBy>Susan Leibtag</cp:lastModifiedBy>
  <cp:revision>2</cp:revision>
  <dcterms:created xsi:type="dcterms:W3CDTF">2020-10-12T07:51:00Z</dcterms:created>
  <dcterms:modified xsi:type="dcterms:W3CDTF">2020-10-12T07:51:00Z</dcterms:modified>
</cp:coreProperties>
</file>